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3C84" w14:textId="77777777" w:rsidR="00EB0079" w:rsidRDefault="00EB0079" w:rsidP="00EB0079">
      <w:pPr>
        <w:pStyle w:val="NormalWeb"/>
        <w:snapToGrid w:val="0"/>
        <w:spacing w:after="120" w:afterAutospacing="0"/>
      </w:pPr>
      <w:r>
        <w:rPr>
          <w:rFonts w:ascii="Arial" w:hAnsi="Arial" w:cs="Arial"/>
          <w:color w:val="000000"/>
        </w:rPr>
        <w:t>Dear Lambton Kent District School Board (LKDSB) secondary school families,</w:t>
      </w:r>
    </w:p>
    <w:p w14:paraId="68BF4D59" w14:textId="77777777" w:rsidR="00EB0079" w:rsidRDefault="00EB0079" w:rsidP="00EB0079">
      <w:pPr>
        <w:pStyle w:val="NormalWeb"/>
        <w:snapToGrid w:val="0"/>
        <w:spacing w:after="120" w:afterAutospacing="0"/>
      </w:pPr>
      <w:r w:rsidRPr="1437B328">
        <w:rPr>
          <w:rFonts w:ascii="Arial" w:hAnsi="Arial" w:cs="Arial"/>
          <w:color w:val="000000" w:themeColor="text1"/>
        </w:rPr>
        <w:t>Thank you for your input on the survey regarding the secondary learning model for the 2021-2022 school year</w:t>
      </w:r>
      <w:r>
        <w:rPr>
          <w:rFonts w:ascii="Arial" w:hAnsi="Arial" w:cs="Arial"/>
          <w:color w:val="000000" w:themeColor="text1"/>
        </w:rPr>
        <w:t>. Y</w:t>
      </w:r>
      <w:r w:rsidRPr="1437B328">
        <w:rPr>
          <w:rFonts w:ascii="Arial" w:hAnsi="Arial" w:cs="Arial"/>
          <w:color w:val="000000" w:themeColor="text1"/>
        </w:rPr>
        <w:t xml:space="preserve">our feedback has supported our decision-making process. We are writing to inform you of a change in learning model for secondary schools for September 2021. </w:t>
      </w:r>
    </w:p>
    <w:p w14:paraId="0E072E6B" w14:textId="77777777" w:rsidR="00EB0079" w:rsidRDefault="00EB0079" w:rsidP="00EB0079">
      <w:pPr>
        <w:pStyle w:val="NormalWeb"/>
        <w:snapToGrid w:val="0"/>
        <w:spacing w:after="120" w:afterAutospacing="0"/>
        <w:rPr>
          <w:rFonts w:ascii="Arial" w:hAnsi="Arial" w:cs="Arial"/>
          <w:color w:val="000000"/>
        </w:rPr>
      </w:pPr>
      <w:r w:rsidRPr="1437B328">
        <w:rPr>
          <w:rFonts w:ascii="Arial" w:hAnsi="Arial" w:cs="Arial"/>
          <w:color w:val="000000" w:themeColor="text1"/>
        </w:rPr>
        <w:t>LKDSB secondary schools (both face-to-face and remote learning) will follow a </w:t>
      </w:r>
      <w:r w:rsidRPr="1437B328">
        <w:rPr>
          <w:rStyle w:val="Emphasis"/>
          <w:rFonts w:ascii="Arial" w:hAnsi="Arial" w:cs="Arial"/>
          <w:color w:val="000000" w:themeColor="text1"/>
        </w:rPr>
        <w:t>Modified Semester Model </w:t>
      </w:r>
      <w:r w:rsidRPr="1437B328">
        <w:rPr>
          <w:rFonts w:ascii="Arial" w:hAnsi="Arial" w:cs="Arial"/>
          <w:color w:val="000000" w:themeColor="text1"/>
        </w:rPr>
        <w:t xml:space="preserve">in September 2021, instead of the </w:t>
      </w:r>
      <w:proofErr w:type="spellStart"/>
      <w:r w:rsidRPr="1437B328">
        <w:rPr>
          <w:rStyle w:val="Emphasis"/>
          <w:rFonts w:ascii="Arial" w:hAnsi="Arial" w:cs="Arial"/>
          <w:color w:val="000000" w:themeColor="text1"/>
        </w:rPr>
        <w:t>Quadmester</w:t>
      </w:r>
      <w:proofErr w:type="spellEnd"/>
      <w:r w:rsidRPr="1437B328">
        <w:rPr>
          <w:rStyle w:val="Emphasis"/>
          <w:rFonts w:ascii="Arial" w:hAnsi="Arial" w:cs="Arial"/>
          <w:color w:val="000000" w:themeColor="text1"/>
        </w:rPr>
        <w:t xml:space="preserve"> Model</w:t>
      </w:r>
      <w:r w:rsidRPr="1437B328">
        <w:rPr>
          <w:rFonts w:ascii="Arial" w:hAnsi="Arial" w:cs="Arial"/>
          <w:color w:val="000000" w:themeColor="text1"/>
        </w:rPr>
        <w:t> used during the current school year.</w:t>
      </w:r>
    </w:p>
    <w:p w14:paraId="448C859A" w14:textId="77777777" w:rsidR="00EB0079" w:rsidRDefault="00EB0079" w:rsidP="00EB0079">
      <w:pPr>
        <w:pStyle w:val="NormalWeb"/>
        <w:spacing w:after="120" w:afterAutospacing="0"/>
        <w:rPr>
          <w:rFonts w:ascii="Arial" w:hAnsi="Arial" w:cs="Arial"/>
        </w:rPr>
      </w:pPr>
      <w:r w:rsidRPr="1437B328">
        <w:rPr>
          <w:rFonts w:ascii="Arial" w:hAnsi="Arial" w:cs="Arial"/>
        </w:rPr>
        <w:t>The Ministry of Education guidelines for school boards for the 2021-2022 school year limit secondary learning models to two classes per day. The Ministry is supportive of a modified semester model.</w:t>
      </w:r>
    </w:p>
    <w:p w14:paraId="5DEE50C4" w14:textId="77777777" w:rsidR="00EB0079" w:rsidRDefault="00EB0079" w:rsidP="00EB0079">
      <w:pPr>
        <w:pStyle w:val="NormalWeb"/>
        <w:snapToGrid w:val="0"/>
        <w:spacing w:after="120" w:afterAutospacing="0"/>
      </w:pPr>
      <w:r>
        <w:rPr>
          <w:rFonts w:ascii="Arial" w:hAnsi="Arial" w:cs="Arial"/>
          <w:color w:val="000000"/>
        </w:rPr>
        <w:t>This </w:t>
      </w:r>
      <w:r>
        <w:rPr>
          <w:rStyle w:val="Emphasis"/>
          <w:rFonts w:ascii="Arial" w:hAnsi="Arial" w:cs="Arial"/>
          <w:color w:val="000000"/>
        </w:rPr>
        <w:t>Modified Semester Model</w:t>
      </w:r>
      <w:r>
        <w:rPr>
          <w:rFonts w:ascii="Arial" w:hAnsi="Arial" w:cs="Arial"/>
          <w:color w:val="000000"/>
        </w:rPr>
        <w:t> will address concerns about the pace and intensity of courses experienced during the current school year in the </w:t>
      </w:r>
      <w:proofErr w:type="spellStart"/>
      <w:r>
        <w:rPr>
          <w:rStyle w:val="Emphasis"/>
          <w:rFonts w:ascii="Arial" w:hAnsi="Arial" w:cs="Arial"/>
          <w:color w:val="000000"/>
        </w:rPr>
        <w:t>Quadmester</w:t>
      </w:r>
      <w:proofErr w:type="spellEnd"/>
      <w:r>
        <w:rPr>
          <w:rStyle w:val="Emphasis"/>
          <w:rFonts w:ascii="Arial" w:hAnsi="Arial" w:cs="Arial"/>
          <w:color w:val="000000"/>
        </w:rPr>
        <w:t xml:space="preserve"> Model</w:t>
      </w:r>
      <w:r>
        <w:rPr>
          <w:rFonts w:ascii="Arial" w:hAnsi="Arial" w:cs="Arial"/>
          <w:color w:val="000000"/>
        </w:rPr>
        <w:t xml:space="preserve">. We believe the </w:t>
      </w:r>
      <w:r>
        <w:rPr>
          <w:rStyle w:val="Emphasis"/>
          <w:rFonts w:ascii="Arial" w:hAnsi="Arial" w:cs="Arial"/>
          <w:color w:val="000000"/>
        </w:rPr>
        <w:t>Modified Semester Model</w:t>
      </w:r>
      <w:r>
        <w:rPr>
          <w:rFonts w:ascii="Arial" w:hAnsi="Arial" w:cs="Arial"/>
          <w:color w:val="000000"/>
        </w:rPr>
        <w:t xml:space="preserve"> is more supportive of student learning. The decision was made after seeking input from students, staff and parents/guardians. Consideration was given to increasing vaccination rates. Local public health units have been consulted about the </w:t>
      </w:r>
      <w:r w:rsidRPr="00DD38B7">
        <w:rPr>
          <w:rFonts w:ascii="Arial" w:hAnsi="Arial" w:cs="Arial"/>
          <w:i/>
          <w:iCs/>
          <w:color w:val="000000"/>
        </w:rPr>
        <w:t>Modified Semester Model</w:t>
      </w:r>
      <w:r>
        <w:rPr>
          <w:rFonts w:ascii="Arial" w:hAnsi="Arial" w:cs="Arial"/>
          <w:color w:val="000000"/>
        </w:rPr>
        <w:t>.</w:t>
      </w:r>
    </w:p>
    <w:p w14:paraId="1A9D57A8" w14:textId="77777777" w:rsidR="00EB0079" w:rsidRDefault="00EB0079" w:rsidP="00EB0079">
      <w:pPr>
        <w:pStyle w:val="NormalWeb"/>
        <w:snapToGrid w:val="0"/>
        <w:spacing w:after="120" w:afterAutospacing="0"/>
        <w:rPr>
          <w:rFonts w:ascii="Arial" w:hAnsi="Arial" w:cs="Arial"/>
          <w:color w:val="000000"/>
        </w:rPr>
      </w:pPr>
      <w:r>
        <w:rPr>
          <w:rFonts w:ascii="Arial" w:hAnsi="Arial" w:cs="Arial"/>
          <w:color w:val="000000"/>
        </w:rPr>
        <w:t xml:space="preserve">Under the </w:t>
      </w:r>
      <w:r>
        <w:rPr>
          <w:rStyle w:val="Emphasis"/>
          <w:rFonts w:ascii="Arial" w:hAnsi="Arial" w:cs="Arial"/>
          <w:color w:val="000000"/>
        </w:rPr>
        <w:t xml:space="preserve">Modified Semester Model, </w:t>
      </w:r>
      <w:r>
        <w:rPr>
          <w:rFonts w:ascii="Arial" w:hAnsi="Arial" w:cs="Arial"/>
          <w:color w:val="000000"/>
        </w:rPr>
        <w:t>students will take a total of four (4) classes each semester. In Week 1, students will have a morning class and an afternoon class - each class will provide 150 minutes of instruction. In Week 2, students will have two other courses (morning class and an afternoon class and each class will provide 150 minutes of instruction). See the sample schedule below.</w:t>
      </w:r>
    </w:p>
    <w:p w14:paraId="21388374" w14:textId="77777777" w:rsidR="00EB0079" w:rsidRPr="00C02625" w:rsidRDefault="00EB0079" w:rsidP="00EB0079">
      <w:pPr>
        <w:pStyle w:val="NormalWeb"/>
        <w:snapToGrid w:val="0"/>
        <w:spacing w:after="120" w:afterAutospacing="0"/>
        <w:rPr>
          <w:rFonts w:ascii="Arial" w:hAnsi="Arial" w:cs="Arial"/>
          <w:color w:val="000000"/>
        </w:rPr>
      </w:pPr>
    </w:p>
    <w:tbl>
      <w:tblPr>
        <w:tblW w:w="7385" w:type="dxa"/>
        <w:tblLayout w:type="fixed"/>
        <w:tblLook w:val="04A0" w:firstRow="1" w:lastRow="0" w:firstColumn="1" w:lastColumn="0" w:noHBand="0" w:noVBand="1"/>
      </w:tblPr>
      <w:tblGrid>
        <w:gridCol w:w="905"/>
        <w:gridCol w:w="1296"/>
        <w:gridCol w:w="1296"/>
        <w:gridCol w:w="1296"/>
        <w:gridCol w:w="1296"/>
        <w:gridCol w:w="1296"/>
      </w:tblGrid>
      <w:tr w:rsidR="00EB0079" w:rsidRPr="00522A9C" w14:paraId="2FC5A753" w14:textId="77777777" w:rsidTr="00DD770E">
        <w:trPr>
          <w:trHeight w:val="413"/>
        </w:trPr>
        <w:tc>
          <w:tcPr>
            <w:tcW w:w="905" w:type="dxa"/>
            <w:tcBorders>
              <w:top w:val="thinThickSmallGap" w:sz="24" w:space="0" w:color="auto"/>
              <w:left w:val="thinThickSmallGap" w:sz="24" w:space="0" w:color="auto"/>
              <w:right w:val="single" w:sz="4" w:space="0" w:color="auto"/>
            </w:tcBorders>
            <w:shd w:val="clear" w:color="auto" w:fill="BFBFBF" w:themeFill="background1" w:themeFillShade="BF"/>
            <w:noWrap/>
            <w:vAlign w:val="bottom"/>
            <w:hideMark/>
          </w:tcPr>
          <w:p w14:paraId="1017AE31" w14:textId="77777777" w:rsidR="00EB0079" w:rsidRPr="00522A9C" w:rsidRDefault="00EB0079" w:rsidP="00DD770E">
            <w:pPr>
              <w:spacing w:after="0" w:line="240" w:lineRule="auto"/>
              <w:rPr>
                <w:rFonts w:ascii="Calibri" w:eastAsia="Times New Roman" w:hAnsi="Calibri" w:cs="Calibri"/>
                <w:b/>
                <w:bCs/>
                <w:color w:val="000000"/>
              </w:rPr>
            </w:pPr>
            <w:r w:rsidRPr="00522A9C">
              <w:rPr>
                <w:rFonts w:ascii="Calibri" w:eastAsia="Times New Roman" w:hAnsi="Calibri" w:cs="Calibri"/>
                <w:b/>
                <w:bCs/>
                <w:color w:val="000000"/>
              </w:rPr>
              <w:t>Week 1</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782585A"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Monday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846AA2"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Tuesday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8FB9F19"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Wednesday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813382F"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 xml:space="preserve">Thursday </w:t>
            </w:r>
          </w:p>
        </w:tc>
        <w:tc>
          <w:tcPr>
            <w:tcW w:w="1296" w:type="dxa"/>
            <w:tcBorders>
              <w:top w:val="thinThickSmallGap" w:sz="24" w:space="0" w:color="auto"/>
              <w:left w:val="single" w:sz="4" w:space="0" w:color="auto"/>
              <w:bottom w:val="single" w:sz="4" w:space="0" w:color="auto"/>
              <w:right w:val="thickThinSmallGap" w:sz="24" w:space="0" w:color="auto"/>
            </w:tcBorders>
            <w:shd w:val="clear" w:color="auto" w:fill="BFBFBF" w:themeFill="background1" w:themeFillShade="BF"/>
            <w:noWrap/>
            <w:vAlign w:val="bottom"/>
            <w:hideMark/>
          </w:tcPr>
          <w:p w14:paraId="645F1C18"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Friday</w:t>
            </w:r>
          </w:p>
        </w:tc>
      </w:tr>
      <w:tr w:rsidR="00EB0079" w:rsidRPr="00522A9C" w14:paraId="3DBE5824" w14:textId="77777777" w:rsidTr="00DD770E">
        <w:trPr>
          <w:trHeight w:val="300"/>
        </w:trPr>
        <w:tc>
          <w:tcPr>
            <w:tcW w:w="905" w:type="dxa"/>
            <w:tcBorders>
              <w:top w:val="single" w:sz="4" w:space="0" w:color="auto"/>
              <w:left w:val="thinThickSmallGap" w:sz="24" w:space="0" w:color="auto"/>
              <w:right w:val="single" w:sz="4" w:space="0" w:color="auto"/>
            </w:tcBorders>
            <w:shd w:val="clear" w:color="auto" w:fill="auto"/>
            <w:noWrap/>
            <w:vAlign w:val="bottom"/>
            <w:hideMark/>
          </w:tcPr>
          <w:p w14:paraId="4CB0F67D" w14:textId="77777777" w:rsidR="00EB0079" w:rsidRPr="00522A9C" w:rsidRDefault="00EB0079" w:rsidP="00DD770E">
            <w:pPr>
              <w:spacing w:after="0" w:line="240" w:lineRule="auto"/>
              <w:jc w:val="right"/>
              <w:rPr>
                <w:rFonts w:ascii="Calibri" w:eastAsia="Times New Roman" w:hAnsi="Calibri" w:cs="Calibri"/>
                <w:b/>
                <w:bCs/>
                <w:color w:val="000000"/>
              </w:rPr>
            </w:pPr>
            <w:r w:rsidRPr="00522A9C">
              <w:rPr>
                <w:rFonts w:ascii="Calibri" w:eastAsia="Times New Roman" w:hAnsi="Calibri" w:cs="Calibri"/>
                <w:color w:val="000000"/>
              </w:rPr>
              <w:t> </w:t>
            </w:r>
            <w:r w:rsidRPr="00522A9C">
              <w:rPr>
                <w:rFonts w:ascii="Calibri" w:eastAsia="Times New Roman" w:hAnsi="Calibri" w:cs="Calibri"/>
                <w:b/>
                <w:bCs/>
                <w:color w:val="000000"/>
              </w:rPr>
              <w:t>am</w:t>
            </w:r>
          </w:p>
        </w:tc>
        <w:tc>
          <w:tcPr>
            <w:tcW w:w="1296" w:type="dxa"/>
            <w:tcBorders>
              <w:top w:val="single" w:sz="4" w:space="0" w:color="auto"/>
              <w:left w:val="single" w:sz="4" w:space="0" w:color="auto"/>
              <w:bottom w:val="single" w:sz="6" w:space="0" w:color="auto"/>
              <w:right w:val="single" w:sz="4" w:space="0" w:color="auto"/>
            </w:tcBorders>
            <w:shd w:val="clear" w:color="auto" w:fill="A8D08D" w:themeFill="accent6" w:themeFillTint="99"/>
            <w:noWrap/>
            <w:vAlign w:val="bottom"/>
            <w:hideMark/>
          </w:tcPr>
          <w:p w14:paraId="3BED035C"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4" w:space="0" w:color="auto"/>
              <w:bottom w:val="single" w:sz="6" w:space="0" w:color="auto"/>
              <w:right w:val="single" w:sz="6" w:space="0" w:color="auto"/>
            </w:tcBorders>
            <w:shd w:val="clear" w:color="auto" w:fill="A8D08D" w:themeFill="accent6" w:themeFillTint="99"/>
            <w:noWrap/>
            <w:vAlign w:val="bottom"/>
            <w:hideMark/>
          </w:tcPr>
          <w:p w14:paraId="0EA6B41F"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hideMark/>
          </w:tcPr>
          <w:p w14:paraId="2C58B89E"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hideMark/>
          </w:tcPr>
          <w:p w14:paraId="62AF5771"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4" w:space="0" w:color="auto"/>
              <w:right w:val="thickThinSmallGap" w:sz="24" w:space="0" w:color="auto"/>
            </w:tcBorders>
            <w:shd w:val="clear" w:color="auto" w:fill="A8D08D" w:themeFill="accent6" w:themeFillTint="99"/>
            <w:noWrap/>
            <w:vAlign w:val="bottom"/>
            <w:hideMark/>
          </w:tcPr>
          <w:p w14:paraId="7BBA864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r>
      <w:tr w:rsidR="00EB0079" w:rsidRPr="00522A9C" w14:paraId="0274BC2D" w14:textId="77777777" w:rsidTr="00DD770E">
        <w:trPr>
          <w:trHeight w:val="300"/>
        </w:trPr>
        <w:tc>
          <w:tcPr>
            <w:tcW w:w="905"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A482AC7" w14:textId="77777777" w:rsidR="00EB0079" w:rsidRPr="00522A9C" w:rsidRDefault="00EB0079" w:rsidP="00DD770E">
            <w:pPr>
              <w:spacing w:after="0" w:line="240" w:lineRule="auto"/>
              <w:rPr>
                <w:rFonts w:ascii="Calibri" w:eastAsia="Times New Roman" w:hAnsi="Calibri" w:cs="Calibri"/>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D9DFBFE"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6" w:space="0" w:color="auto"/>
              <w:right w:val="single" w:sz="6" w:space="0" w:color="auto"/>
            </w:tcBorders>
            <w:shd w:val="clear" w:color="auto" w:fill="A8D08D" w:themeFill="accent6" w:themeFillTint="99"/>
            <w:noWrap/>
            <w:vAlign w:val="bottom"/>
          </w:tcPr>
          <w:p w14:paraId="40D92819"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tcPr>
          <w:p w14:paraId="65E4255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tcPr>
          <w:p w14:paraId="7C7967C6"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thickThinSmallGap" w:sz="24" w:space="0" w:color="auto"/>
            </w:tcBorders>
            <w:shd w:val="clear" w:color="auto" w:fill="A8D08D" w:themeFill="accent6" w:themeFillTint="99"/>
            <w:noWrap/>
            <w:vAlign w:val="bottom"/>
          </w:tcPr>
          <w:p w14:paraId="588F09B8"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r>
      <w:tr w:rsidR="00EB0079" w:rsidRPr="00522A9C" w14:paraId="71BF1192" w14:textId="77777777" w:rsidTr="00DD770E">
        <w:trPr>
          <w:trHeight w:val="300"/>
        </w:trPr>
        <w:tc>
          <w:tcPr>
            <w:tcW w:w="905" w:type="dxa"/>
            <w:tcBorders>
              <w:top w:val="single" w:sz="4" w:space="0" w:color="auto"/>
              <w:left w:val="thinThickSmallGap" w:sz="24" w:space="0" w:color="auto"/>
              <w:bottom w:val="thinThickSmallGap" w:sz="24" w:space="0" w:color="auto"/>
              <w:right w:val="single" w:sz="4" w:space="0" w:color="auto"/>
            </w:tcBorders>
            <w:shd w:val="clear" w:color="auto" w:fill="auto"/>
            <w:noWrap/>
            <w:vAlign w:val="bottom"/>
            <w:hideMark/>
          </w:tcPr>
          <w:p w14:paraId="5363C624" w14:textId="77777777" w:rsidR="00EB0079" w:rsidRPr="00522A9C" w:rsidRDefault="00EB0079" w:rsidP="00DD770E">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pm</w:t>
            </w:r>
          </w:p>
        </w:tc>
        <w:tc>
          <w:tcPr>
            <w:tcW w:w="1296" w:type="dxa"/>
            <w:tcBorders>
              <w:top w:val="single" w:sz="4" w:space="0" w:color="auto"/>
              <w:left w:val="single" w:sz="4" w:space="0" w:color="auto"/>
              <w:bottom w:val="thinThickSmallGap" w:sz="24" w:space="0" w:color="auto"/>
              <w:right w:val="single" w:sz="4" w:space="0" w:color="auto"/>
            </w:tcBorders>
            <w:shd w:val="clear" w:color="auto" w:fill="A8D08D" w:themeFill="accent6" w:themeFillTint="99"/>
            <w:noWrap/>
            <w:vAlign w:val="bottom"/>
            <w:hideMark/>
          </w:tcPr>
          <w:p w14:paraId="35B52AF9"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4" w:space="0" w:color="auto"/>
              <w:bottom w:val="thinThickSmallGap" w:sz="24" w:space="0" w:color="auto"/>
              <w:right w:val="single" w:sz="6" w:space="0" w:color="auto"/>
            </w:tcBorders>
            <w:shd w:val="clear" w:color="auto" w:fill="A8D08D" w:themeFill="accent6" w:themeFillTint="99"/>
            <w:noWrap/>
            <w:vAlign w:val="bottom"/>
            <w:hideMark/>
          </w:tcPr>
          <w:p w14:paraId="023E5F6A"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single" w:sz="6" w:space="0" w:color="auto"/>
            </w:tcBorders>
            <w:shd w:val="clear" w:color="auto" w:fill="A8D08D" w:themeFill="accent6" w:themeFillTint="99"/>
            <w:noWrap/>
            <w:vAlign w:val="bottom"/>
            <w:hideMark/>
          </w:tcPr>
          <w:p w14:paraId="2DDF078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single" w:sz="6" w:space="0" w:color="auto"/>
            </w:tcBorders>
            <w:shd w:val="clear" w:color="auto" w:fill="A8D08D" w:themeFill="accent6" w:themeFillTint="99"/>
            <w:noWrap/>
            <w:vAlign w:val="bottom"/>
            <w:hideMark/>
          </w:tcPr>
          <w:p w14:paraId="60308B5A"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thickThinSmallGap" w:sz="24" w:space="0" w:color="auto"/>
            </w:tcBorders>
            <w:shd w:val="clear" w:color="auto" w:fill="A8D08D" w:themeFill="accent6" w:themeFillTint="99"/>
            <w:noWrap/>
            <w:vAlign w:val="bottom"/>
            <w:hideMark/>
          </w:tcPr>
          <w:p w14:paraId="415EED36"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r>
      <w:tr w:rsidR="00EB0079" w:rsidRPr="00522A9C" w14:paraId="3D8D929B" w14:textId="77777777" w:rsidTr="00DD770E">
        <w:trPr>
          <w:trHeight w:val="300"/>
        </w:trPr>
        <w:tc>
          <w:tcPr>
            <w:tcW w:w="905" w:type="dxa"/>
            <w:tcBorders>
              <w:top w:val="thinThickSmallGap" w:sz="24" w:space="0" w:color="auto"/>
              <w:left w:val="thickThinSmallGap" w:sz="24" w:space="0" w:color="auto"/>
              <w:bottom w:val="single" w:sz="4" w:space="0" w:color="auto"/>
              <w:right w:val="single" w:sz="4" w:space="0" w:color="auto"/>
            </w:tcBorders>
            <w:shd w:val="clear" w:color="auto" w:fill="BFBFBF" w:themeFill="background1" w:themeFillShade="BF"/>
            <w:noWrap/>
            <w:vAlign w:val="bottom"/>
            <w:hideMark/>
          </w:tcPr>
          <w:p w14:paraId="4A120FE4" w14:textId="77777777" w:rsidR="00EB0079" w:rsidRPr="00522A9C" w:rsidRDefault="00EB0079" w:rsidP="00DD770E">
            <w:pPr>
              <w:spacing w:after="0" w:line="240" w:lineRule="auto"/>
              <w:rPr>
                <w:rFonts w:ascii="Calibri" w:eastAsia="Times New Roman" w:hAnsi="Calibri" w:cs="Calibri"/>
                <w:b/>
                <w:bCs/>
                <w:color w:val="000000"/>
              </w:rPr>
            </w:pPr>
            <w:r w:rsidRPr="00522A9C">
              <w:rPr>
                <w:rFonts w:ascii="Calibri" w:eastAsia="Times New Roman" w:hAnsi="Calibri" w:cs="Calibri"/>
                <w:b/>
                <w:bCs/>
                <w:color w:val="000000"/>
              </w:rPr>
              <w:t>Week 2</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1F86F6D"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Monday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2D77B05"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Tuesday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F97412A"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Wednesday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8ABB3A3"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 xml:space="preserve">Thursday </w:t>
            </w:r>
          </w:p>
        </w:tc>
        <w:tc>
          <w:tcPr>
            <w:tcW w:w="1296" w:type="dxa"/>
            <w:tcBorders>
              <w:top w:val="thinThickSmallGap" w:sz="24" w:space="0" w:color="auto"/>
              <w:left w:val="single" w:sz="4" w:space="0" w:color="auto"/>
              <w:bottom w:val="single" w:sz="4" w:space="0" w:color="auto"/>
              <w:right w:val="thickThinSmallGap" w:sz="24" w:space="0" w:color="auto"/>
            </w:tcBorders>
            <w:shd w:val="clear" w:color="auto" w:fill="BFBFBF" w:themeFill="background1" w:themeFillShade="BF"/>
            <w:noWrap/>
            <w:vAlign w:val="bottom"/>
            <w:hideMark/>
          </w:tcPr>
          <w:p w14:paraId="5E1743B6"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Friday</w:t>
            </w:r>
          </w:p>
        </w:tc>
      </w:tr>
      <w:tr w:rsidR="00EB0079" w:rsidRPr="00522A9C" w14:paraId="049A79DF" w14:textId="77777777" w:rsidTr="00DD770E">
        <w:trPr>
          <w:trHeight w:val="300"/>
        </w:trPr>
        <w:tc>
          <w:tcPr>
            <w:tcW w:w="905" w:type="dxa"/>
            <w:tcBorders>
              <w:top w:val="single" w:sz="4" w:space="0" w:color="auto"/>
              <w:left w:val="thickThinSmallGap" w:sz="24" w:space="0" w:color="auto"/>
              <w:bottom w:val="single" w:sz="4" w:space="0" w:color="auto"/>
              <w:right w:val="single" w:sz="4" w:space="0" w:color="auto"/>
            </w:tcBorders>
            <w:shd w:val="clear" w:color="auto" w:fill="auto"/>
            <w:noWrap/>
            <w:vAlign w:val="bottom"/>
            <w:hideMark/>
          </w:tcPr>
          <w:p w14:paraId="7B3E16F4" w14:textId="77777777" w:rsidR="00EB0079" w:rsidRPr="00522A9C" w:rsidRDefault="00EB0079" w:rsidP="00DD770E">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am</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80375E5"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7CE915B"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AAB2E9F"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4284615"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thickThinSmallGap" w:sz="24" w:space="0" w:color="auto"/>
            </w:tcBorders>
            <w:shd w:val="clear" w:color="auto" w:fill="00B0F0"/>
            <w:noWrap/>
            <w:vAlign w:val="bottom"/>
            <w:hideMark/>
          </w:tcPr>
          <w:p w14:paraId="18154F93"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r>
      <w:tr w:rsidR="00EB0079" w:rsidRPr="00522A9C" w14:paraId="45D5734D" w14:textId="77777777" w:rsidTr="00DD770E">
        <w:trPr>
          <w:trHeight w:val="300"/>
        </w:trPr>
        <w:tc>
          <w:tcPr>
            <w:tcW w:w="905" w:type="dxa"/>
            <w:tcBorders>
              <w:top w:val="single" w:sz="4" w:space="0" w:color="auto"/>
              <w:left w:val="thickThinSmallGap" w:sz="24" w:space="0" w:color="auto"/>
              <w:bottom w:val="single" w:sz="4" w:space="0" w:color="auto"/>
              <w:right w:val="single" w:sz="4" w:space="0" w:color="auto"/>
            </w:tcBorders>
            <w:shd w:val="clear" w:color="auto" w:fill="auto"/>
            <w:noWrap/>
            <w:vAlign w:val="bottom"/>
          </w:tcPr>
          <w:p w14:paraId="35420DB8" w14:textId="77777777" w:rsidR="00EB0079" w:rsidRPr="00522A9C" w:rsidRDefault="00EB0079" w:rsidP="00DD770E">
            <w:pPr>
              <w:spacing w:after="0" w:line="240" w:lineRule="auto"/>
              <w:jc w:val="right"/>
              <w:rPr>
                <w:rFonts w:ascii="Calibri" w:eastAsia="Times New Roman" w:hAnsi="Calibri" w:cs="Calibri"/>
                <w:b/>
                <w:bCs/>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42151E0A"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3F2E4970"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6DC4256D"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18DCBB5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thickThinSmallGap" w:sz="24" w:space="0" w:color="auto"/>
            </w:tcBorders>
            <w:shd w:val="clear" w:color="auto" w:fill="00B0F0"/>
            <w:noWrap/>
            <w:vAlign w:val="bottom"/>
          </w:tcPr>
          <w:p w14:paraId="670BAC14"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r>
      <w:tr w:rsidR="00EB0079" w:rsidRPr="00522A9C" w14:paraId="506D8969" w14:textId="77777777" w:rsidTr="00DD770E">
        <w:trPr>
          <w:trHeight w:val="300"/>
        </w:trPr>
        <w:tc>
          <w:tcPr>
            <w:tcW w:w="905" w:type="dxa"/>
            <w:tcBorders>
              <w:top w:val="single" w:sz="4" w:space="0" w:color="auto"/>
              <w:left w:val="thickThinSmallGap" w:sz="24" w:space="0" w:color="auto"/>
              <w:bottom w:val="thickThinSmallGap" w:sz="24" w:space="0" w:color="auto"/>
              <w:right w:val="single" w:sz="4" w:space="0" w:color="auto"/>
            </w:tcBorders>
            <w:shd w:val="clear" w:color="auto" w:fill="auto"/>
            <w:noWrap/>
            <w:vAlign w:val="bottom"/>
            <w:hideMark/>
          </w:tcPr>
          <w:p w14:paraId="28B52A5D" w14:textId="77777777" w:rsidR="00EB0079" w:rsidRPr="00522A9C" w:rsidRDefault="00EB0079" w:rsidP="00DD770E">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pm</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49270003"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78383ED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20CFB073"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5AB0E672"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thickThinSmallGap" w:sz="24" w:space="0" w:color="auto"/>
            </w:tcBorders>
            <w:shd w:val="clear" w:color="auto" w:fill="00B0F0"/>
            <w:noWrap/>
            <w:vAlign w:val="bottom"/>
            <w:hideMark/>
          </w:tcPr>
          <w:p w14:paraId="4F8585DF"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r>
    </w:tbl>
    <w:p w14:paraId="153D7357" w14:textId="77777777" w:rsidR="00EB0079" w:rsidRDefault="00EB0079" w:rsidP="00EB0079">
      <w:pPr>
        <w:rPr>
          <w:b/>
          <w:bCs/>
        </w:rPr>
      </w:pPr>
    </w:p>
    <w:p w14:paraId="6EF79D3C" w14:textId="1E65FD55" w:rsidR="00C37ACC" w:rsidRDefault="00EB0079" w:rsidP="00EB0079">
      <w:pPr>
        <w:pStyle w:val="NormalWeb"/>
        <w:snapToGrid w:val="0"/>
        <w:spacing w:after="120" w:afterAutospacing="0"/>
      </w:pPr>
      <w:r>
        <w:rPr>
          <w:rFonts w:ascii="Arial" w:hAnsi="Arial" w:cs="Arial"/>
          <w:color w:val="000000"/>
        </w:rPr>
        <w:t>Week 1/Week 2 will alternate throughout the semester, ending the semester with 5 Evaluation days. This model will be followed by secondary students in both face-to-face and remote learning settings. Further details about the plan will be available in mid-August.</w:t>
      </w:r>
    </w:p>
    <w:sectPr w:rsidR="00C3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79"/>
    <w:rsid w:val="00C37ACC"/>
    <w:rsid w:val="00C5381D"/>
    <w:rsid w:val="00EB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0BD2"/>
  <w15:chartTrackingRefBased/>
  <w15:docId w15:val="{616E620F-78EA-4171-9379-FBB5CF2A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079"/>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EB0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A277EAC5C344EB68CD605B9D66EC5" ma:contentTypeVersion="1" ma:contentTypeDescription="Create a new document." ma:contentTypeScope="" ma:versionID="c0604127f7f546001d68b4a8a78f126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9B49BD-B1ED-4186-BE79-F4EBEA3305C1}"/>
</file>

<file path=customXml/itemProps2.xml><?xml version="1.0" encoding="utf-8"?>
<ds:datastoreItem xmlns:ds="http://schemas.openxmlformats.org/officeDocument/2006/customXml" ds:itemID="{889501D4-DB45-47F4-B73C-414D150D37E3}"/>
</file>

<file path=customXml/itemProps3.xml><?xml version="1.0" encoding="utf-8"?>
<ds:datastoreItem xmlns:ds="http://schemas.openxmlformats.org/officeDocument/2006/customXml" ds:itemID="{4B0751DC-D3A8-441F-B6D4-591023A942A0}"/>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Parry</dc:creator>
  <cp:keywords/>
  <dc:description/>
  <cp:lastModifiedBy>Linda Parry</cp:lastModifiedBy>
  <cp:revision>2</cp:revision>
  <dcterms:created xsi:type="dcterms:W3CDTF">2021-06-30T11:56:00Z</dcterms:created>
  <dcterms:modified xsi:type="dcterms:W3CDTF">2021-06-30T11:56:00Z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0x010100C26A277EAC5C344EB68CD605B9D66EC5</vt:lpwstr>
  </property>
</Properties>
</file>